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8C2A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692D2B94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04EDC494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21597B2B" w14:textId="77777777" w:rsidTr="00F666EC">
        <w:trPr>
          <w:trHeight w:val="566"/>
        </w:trPr>
        <w:tc>
          <w:tcPr>
            <w:tcW w:w="3227" w:type="dxa"/>
          </w:tcPr>
          <w:p w14:paraId="309B2640" w14:textId="657756B2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A67261">
              <w:rPr>
                <w:rFonts w:ascii="Tahoma" w:hAnsi="Tahoma" w:cs="Tahoma"/>
                <w:b/>
                <w:sz w:val="20"/>
                <w:szCs w:val="20"/>
              </w:rPr>
              <w:t>21-035</w:t>
            </w:r>
          </w:p>
        </w:tc>
        <w:tc>
          <w:tcPr>
            <w:tcW w:w="3118" w:type="dxa"/>
          </w:tcPr>
          <w:p w14:paraId="4B173FD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55F8E5BC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489233D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2BDB9114" w14:textId="6921710E" w:rsidR="00373A01" w:rsidRPr="0005496B" w:rsidRDefault="00E72D0E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15, 2021</w:t>
            </w:r>
          </w:p>
        </w:tc>
      </w:tr>
      <w:tr w:rsidR="00373A01" w14:paraId="40D8B2BE" w14:textId="77777777" w:rsidTr="00F666EC">
        <w:trPr>
          <w:trHeight w:val="574"/>
        </w:trPr>
        <w:tc>
          <w:tcPr>
            <w:tcW w:w="3227" w:type="dxa"/>
          </w:tcPr>
          <w:p w14:paraId="00D6DE5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4E1D6309" w14:textId="77777777" w:rsidR="00373A01" w:rsidRPr="0005496B" w:rsidRDefault="00923A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Occupational Therapist 10 Month </w:t>
            </w:r>
          </w:p>
        </w:tc>
        <w:tc>
          <w:tcPr>
            <w:tcW w:w="3118" w:type="dxa"/>
          </w:tcPr>
          <w:p w14:paraId="586D348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7084DF5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347893E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10CDC3AE" w14:textId="7D071138" w:rsidR="00373A01" w:rsidRPr="0005496B" w:rsidRDefault="00E72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</w:tr>
      <w:tr w:rsidR="00373A01" w14:paraId="5B7AAD4D" w14:textId="77777777" w:rsidTr="00F666EC">
        <w:trPr>
          <w:trHeight w:val="694"/>
        </w:trPr>
        <w:tc>
          <w:tcPr>
            <w:tcW w:w="3227" w:type="dxa"/>
          </w:tcPr>
          <w:p w14:paraId="544DF64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4DED8756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2C6DD90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0D2B4214" w14:textId="0AABFC08" w:rsidR="00373A01" w:rsidRPr="0005496B" w:rsidRDefault="00E72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CUPE administered by MAHCP</w:t>
            </w:r>
          </w:p>
        </w:tc>
        <w:tc>
          <w:tcPr>
            <w:tcW w:w="3402" w:type="dxa"/>
          </w:tcPr>
          <w:p w14:paraId="4F92A1A7" w14:textId="36C4BE6F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55DDD0D2" w14:textId="77777777" w:rsidR="008F3619" w:rsidRDefault="008F3619" w:rsidP="008F36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.8 Indefinite Term (anticipated until June 2022)</w:t>
            </w:r>
          </w:p>
          <w:p w14:paraId="34CA7456" w14:textId="39A0F05D" w:rsidR="008F3619" w:rsidRPr="0005496B" w:rsidRDefault="008F3619" w:rsidP="008F361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.3 EFT Term Mystery Lake School Division</w:t>
            </w:r>
          </w:p>
          <w:p w14:paraId="475059D6" w14:textId="2DE8479B" w:rsidR="00923A1A" w:rsidRDefault="007B73BD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.5 EFT</w:t>
            </w:r>
            <w:r w:rsidR="002F3679">
              <w:rPr>
                <w:rFonts w:ascii="Tahoma" w:hAnsi="Tahoma" w:cs="Tahoma"/>
                <w:sz w:val="20"/>
                <w:szCs w:val="20"/>
              </w:rPr>
              <w:t xml:space="preserve"> Term</w:t>
            </w:r>
            <w:r w:rsidR="003E0B1A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E72D0E">
              <w:rPr>
                <w:rFonts w:ascii="Tahoma" w:hAnsi="Tahoma" w:cs="Tahoma"/>
                <w:sz w:val="20"/>
                <w:szCs w:val="20"/>
              </w:rPr>
              <w:t>December 2021</w:t>
            </w:r>
          </w:p>
          <w:p w14:paraId="430FE13F" w14:textId="23ABBB31" w:rsidR="00E72D0E" w:rsidRDefault="00E72D0E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.1 EFT Term (What’s Your Number) to June 2022</w:t>
            </w:r>
          </w:p>
          <w:p w14:paraId="0E38FC74" w14:textId="7280DF21" w:rsidR="00E72D0E" w:rsidRDefault="00E72D0E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.1 EFT term (What’s Your Number) to June 2022</w:t>
            </w:r>
          </w:p>
          <w:p w14:paraId="70933C3C" w14:textId="4AF41C75" w:rsidR="00A56201" w:rsidRPr="002F3679" w:rsidRDefault="00E72D0E" w:rsidP="007B7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.1 EFT Term </w:t>
            </w:r>
            <w:r w:rsidR="002C11A7">
              <w:rPr>
                <w:rFonts w:ascii="Tahoma" w:hAnsi="Tahoma" w:cs="Tahoma"/>
                <w:sz w:val="20"/>
                <w:szCs w:val="20"/>
              </w:rPr>
              <w:t xml:space="preserve">(SOSD) </w:t>
            </w:r>
            <w:r>
              <w:rPr>
                <w:rFonts w:ascii="Tahoma" w:hAnsi="Tahoma" w:cs="Tahoma"/>
                <w:sz w:val="20"/>
                <w:szCs w:val="20"/>
              </w:rPr>
              <w:t>to June 2022</w:t>
            </w:r>
          </w:p>
        </w:tc>
      </w:tr>
    </w:tbl>
    <w:p w14:paraId="0C574535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0B06BAC1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1C372FF1" w14:textId="77777777"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0C370260" w14:textId="77777777"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3562DDD7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requires Occupational Therapists who will provide therapy services in Schools in Manitoba. The successful candidates will be responsible for services in a number of schools.  </w:t>
      </w:r>
    </w:p>
    <w:p w14:paraId="2CE54717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72E509DB" w14:textId="77777777"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14:paraId="57B801DB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492C0C98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lastRenderedPageBreak/>
        <w:t>Ongoing liaison with the child's caregivers</w:t>
      </w:r>
    </w:p>
    <w:p w14:paraId="39EBFB7C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14:paraId="2D1B9CD7" w14:textId="77777777"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14:paraId="175CA0F3" w14:textId="77777777"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579750A2" w14:textId="77777777"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62FD4631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14:paraId="297AC2DC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14:paraId="65922B77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14:paraId="339A6141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14:paraId="4491B91B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14:paraId="25770705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625505DC" w14:textId="77777777"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14:paraId="7D0A5BB7" w14:textId="4277BFF8" w:rsidR="00923A1A" w:rsidRPr="00A67261" w:rsidRDefault="00923A1A" w:rsidP="00A67261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116D6FB3" w14:textId="77777777" w:rsidR="00373A01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02A05758" w14:textId="77777777" w:rsidR="00A67261" w:rsidRPr="00EC4087" w:rsidRDefault="00A6726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2E62CF04" w14:textId="77777777"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</w:p>
    <w:p w14:paraId="39C2A778" w14:textId="070C6C38" w:rsidR="00373A01" w:rsidRPr="00EC4087" w:rsidRDefault="00923A1A" w:rsidP="00A67261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7B9F66BB" w14:textId="77777777" w:rsidR="00373A01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5C438AE2" w14:textId="77777777" w:rsidR="00A67261" w:rsidRPr="00EC4087" w:rsidRDefault="00A6726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bookmarkStart w:id="0" w:name="_GoBack"/>
      <w:bookmarkEnd w:id="0"/>
    </w:p>
    <w:p w14:paraId="2D35005B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257ED916" w14:textId="77777777" w:rsidTr="0005496B">
        <w:tc>
          <w:tcPr>
            <w:tcW w:w="6204" w:type="dxa"/>
          </w:tcPr>
          <w:p w14:paraId="655B769A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00E1E018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745EACA4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6F120B0F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223F3104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6D4835F3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064AA0C5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51D9" w14:textId="2E45E878" w:rsidR="0005496B" w:rsidRPr="0005496B" w:rsidRDefault="00A67261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22, 2021</w:t>
            </w:r>
          </w:p>
        </w:tc>
      </w:tr>
    </w:tbl>
    <w:p w14:paraId="0E5AE029" w14:textId="77777777" w:rsidR="00373A01" w:rsidRDefault="00373A01"/>
    <w:sectPr w:rsidR="00373A01" w:rsidSect="00A6726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73BA9"/>
    <w:rsid w:val="002C11A7"/>
    <w:rsid w:val="002C74D7"/>
    <w:rsid w:val="002E135B"/>
    <w:rsid w:val="002F3679"/>
    <w:rsid w:val="0032665D"/>
    <w:rsid w:val="00365142"/>
    <w:rsid w:val="00373A01"/>
    <w:rsid w:val="00380499"/>
    <w:rsid w:val="003E0B1A"/>
    <w:rsid w:val="004956BC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941EC"/>
    <w:rsid w:val="007B73BD"/>
    <w:rsid w:val="007C366E"/>
    <w:rsid w:val="007D2E7C"/>
    <w:rsid w:val="007F2809"/>
    <w:rsid w:val="00845F1F"/>
    <w:rsid w:val="008903CB"/>
    <w:rsid w:val="008E0047"/>
    <w:rsid w:val="008F3619"/>
    <w:rsid w:val="00923A1A"/>
    <w:rsid w:val="00926C30"/>
    <w:rsid w:val="0092786C"/>
    <w:rsid w:val="00935039"/>
    <w:rsid w:val="00951634"/>
    <w:rsid w:val="00A047CE"/>
    <w:rsid w:val="00A52FEF"/>
    <w:rsid w:val="00A56201"/>
    <w:rsid w:val="00A67261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72D0E"/>
    <w:rsid w:val="00EB0BBF"/>
    <w:rsid w:val="00EC4087"/>
    <w:rsid w:val="00EE50BC"/>
    <w:rsid w:val="00F25DE1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E09"/>
  <w15:docId w15:val="{9C39A19D-90F3-4DBD-B2A7-4870B325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2021-06-15T18:06:00Z</dcterms:created>
  <dcterms:modified xsi:type="dcterms:W3CDTF">2021-06-15T18:06:00Z</dcterms:modified>
</cp:coreProperties>
</file>